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ind w:left="0" w:right="0" w:firstLine="0"/>
        <w:jc w:val="center"/>
        <w:spacing w:before="79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pacing w:val="34"/>
          <w:sz w:val="32"/>
          <w:szCs w:val="32"/>
          <w:highlight w:val="none"/>
        </w:rPr>
        <w:t xml:space="preserve">ГУБЕРНАТОР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center"/>
        <w:spacing w:before="20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  <w:highlight w:val="none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before="431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_____________________</w:t>
        <w:tab/>
        <w:t xml:space="preserve">№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227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⌐</w:t>
      </w:r>
      <w:r>
        <w:rPr>
          <w:rFonts w:ascii="Times New Roman" w:hAnsi="Times New Roman" w:cs="Times New Roman"/>
          <w:sz w:val="28"/>
          <w:szCs w:val="28"/>
          <w:highlight w:val="none"/>
        </w:rPr>
        <w:tab/>
        <w:tab/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¬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внесении изменений в постановление губернатора Еврейской автономной области от 05.03.2021 № 51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мерах по реализации Указа Президента Российской Федерации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04.02.2021 № 68 «Об оценке эффективности деятельности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высших должностных лиц субъектов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деятельности исполнительных органов субъектов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ПОСТАНОВЛЯЮ: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Внести в постановление губернатора Еврейской автономной области от 05.03.2021 № 51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мерах по реализации Указа Президента Российской Федерации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04.02.2021 № 68 «Об оценке эффективности деятельности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высших должностных лиц субъектов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деятельности исполнительных органов субъектов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1.1. В пункте 3 слова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губернатору Еврейской автономной области» заменить словами «заместителю председателя правительства Еврейской автономной области по экономической политике».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.2. В Перечне органов исполнительной власти Еврейской автономной области, формируемых правительством Еврейской автономной области, ответственных за достижение значений (уровней) показателей для оценки эффективности деятельности губернатора Еврейской автоно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мной области и деятельности органов исполнительной власти Еврейской автономной области, формируемых правительством Еврейской автономной области, утвержденном вышеуказанным постановлением: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пункт 7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Style w:val="696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4395"/>
      </w:tblGrid>
      <w:tr>
        <w:trPr/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«7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Доля граждан, занимающихся добровольческой (волонтерской) деятельностью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по молодежной политике правительства Еврейской автономной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pStyle w:val="1_638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Настоящее постановление вступает в силу со дня его подписания.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Губернатор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области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Р.Э. Гольдштейн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805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Проект</w:t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0"/>
    <w:next w:val="840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0"/>
    <w:next w:val="840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0"/>
    <w:next w:val="840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basedOn w:val="8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6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7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8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9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0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1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3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7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</w:style>
  <w:style w:type="table" w:styleId="8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paragraph" w:styleId="843">
    <w:name w:val="No Spacing"/>
    <w:basedOn w:val="840"/>
    <w:uiPriority w:val="1"/>
    <w:qFormat/>
    <w:pPr>
      <w:spacing w:after="0" w:line="240" w:lineRule="auto"/>
    </w:pPr>
  </w:style>
  <w:style w:type="paragraph" w:styleId="844">
    <w:name w:val="List Paragraph"/>
    <w:basedOn w:val="840"/>
    <w:uiPriority w:val="34"/>
    <w:qFormat/>
    <w:pPr>
      <w:contextualSpacing/>
      <w:ind w:left="720"/>
    </w:pPr>
  </w:style>
  <w:style w:type="character" w:styleId="845" w:default="1">
    <w:name w:val="Default Paragraph Font"/>
    <w:uiPriority w:val="1"/>
    <w:semiHidden/>
    <w:unhideWhenUsed/>
  </w:style>
  <w:style w:type="paragraph" w:styleId="1_638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2023-12-08T05:13:36Z</dcterms:modified>
</cp:coreProperties>
</file>